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Georgia" w:cs="Georgia" w:eastAsia="Georgia" w:hAnsi="Georgia"/>
          <w:b/>
          <w:bCs/>
          <w:color w:val="1A1A1A"/>
          <w:spacing w:val="90"/>
          <w:sz w:val="40"/>
          <w:szCs w:val="40"/>
        </w:rPr>
        <w:t xml:space="preserve">ROB SANTOS</w:t>
      </w:r>
    </w:p>
    <w:p>
      <w:pPr>
        <w:spacing w:after="60"/>
        <w:jc w:val="center"/>
      </w:pPr>
      <w:r>
        <w:rPr>
          <w:rFonts w:ascii="Georgia" w:cs="Georgia" w:eastAsia="Georgia" w:hAnsi="Georgia"/>
          <w:color w:val="2F4F4F"/>
          <w:spacing w:val="40"/>
          <w:sz w:val="20"/>
          <w:szCs w:val="20"/>
        </w:rPr>
        <w:t xml:space="preserve">DVM  •  MBA  •  MAPP</w:t>
      </w:r>
    </w:p>
    <w:p>
      <w:pPr>
        <w:pBdr>
          <w:top w:val="single" w:color="2F4F4F" w:sz="8" w:space="6"/>
        </w:pBdr>
        <w:spacing w:after="40"/>
        <w:jc w:val="center"/>
      </w:pPr>
      <w:r>
        <w:rPr>
          <w:rFonts w:ascii="Georgia" w:cs="Georgia" w:eastAsia="Georgia" w:hAnsi="Georgia"/>
          <w:color w:val="555555"/>
          <w:sz w:val="19"/>
          <w:szCs w:val="19"/>
        </w:rPr>
        <w:t xml:space="preserve">Rob@ArchitectsofWellBeing.com  •  Rob@DocPetCare.com  •  (209) 648-8702</w:t>
      </w:r>
    </w:p>
    <w:p>
      <w:pPr>
        <w:spacing w:after="60"/>
        <w:jc w:val="center"/>
      </w:pPr>
      <w:r>
        <w:rPr>
          <w:rFonts w:ascii="Georgia" w:cs="Georgia" w:eastAsia="Georgia" w:hAnsi="Georgia"/>
          <w:color w:val="555555"/>
          <w:sz w:val="19"/>
          <w:szCs w:val="19"/>
        </w:rPr>
        <w:t xml:space="preserve">1101 N Commons Rd, Turlock, CA 95380</w:t>
      </w:r>
    </w:p>
    <w:p>
      <w:pPr>
        <w:pBdr>
          <w:bottom w:val="single" w:color="2F4F4F" w:sz="8" w:space="3"/>
        </w:pBdr>
        <w:spacing w:after="28" w:before="180"/>
      </w:pPr>
      <w:r>
        <w:rPr>
          <w:rFonts w:ascii="Georgia" w:cs="Georgia" w:eastAsia="Georgia" w:hAnsi="Georgia"/>
          <w:b/>
          <w:bCs/>
          <w:color w:val="2F4F4F"/>
          <w:spacing w:val="30"/>
          <w:sz w:val="21"/>
          <w:szCs w:val="21"/>
        </w:rPr>
        <w:t xml:space="preserve">PROFILE</w:t>
      </w:r>
    </w:p>
    <w:p>
      <w:pPr>
        <w:spacing w:after="75" w:line="238"/>
        <w:jc w:val="left"/>
      </w:pPr>
      <w:r>
        <w:rPr>
          <w:rFonts w:ascii="Georgia" w:cs="Georgia" w:eastAsia="Georgia" w:hAnsi="Georgia"/>
          <w:color w:val="1A1A1A"/>
          <w:sz w:val="20"/>
          <w:szCs w:val="20"/>
        </w:rPr>
        <w:t xml:space="preserve">Veterinarian, practice owner, and organizational well-being researcher. Thirty-three years in clinical practice, including ownership and direction of a two-hospital group employing 120 people and 12 veterinarians, sold to Pet Vet in 2021. Holds a Master of Business Administration from the University of California, Davis, and a Master of Applied Positive Psychology from the University of Pennsylvania.</w:t>
      </w:r>
    </w:p>
    <w:p>
      <w:pPr>
        <w:spacing w:after="75" w:line="238"/>
        <w:jc w:val="left"/>
      </w:pPr>
      <w:r>
        <w:rPr>
          <w:rFonts w:ascii="Georgia" w:cs="Georgia" w:eastAsia="Georgia" w:hAnsi="Georgia"/>
          <w:color w:val="1A1A1A"/>
          <w:sz w:val="20"/>
          <w:szCs w:val="20"/>
        </w:rPr>
        <w:t xml:space="preserve">The current work applies that research to hospital design rather than to individual resilience. Doc Pet Care, opening January 2027, is built to specification around a framework developed from the graduate research: straight salary compensation, a Client Experience Director in place of a front desk, and structural capacity to prevent schedule compression. The hospital is the operating test of the argument, and it is stated here as a design under construction rather than as a result already in hand.</w:t>
      </w:r>
    </w:p>
    <w:p>
      <w:pPr>
        <w:spacing w:after="40" w:line="238"/>
        <w:jc w:val="left"/>
      </w:pPr>
      <w:r>
        <w:rPr>
          <w:rFonts w:ascii="Georgia" w:cs="Georgia" w:eastAsia="Georgia" w:hAnsi="Georgia"/>
          <w:color w:val="1A1A1A"/>
          <w:sz w:val="20"/>
          <w:szCs w:val="20"/>
        </w:rPr>
        <w:t xml:space="preserve">The standing objection to well-being work in veterinary medicine is that it will not survive a profit and loss statement. The answer here is thirty-three years of meeting payroll, directing a multi-hospital group, and completing a corporate sale.</w:t>
      </w:r>
    </w:p>
    <w:p>
      <w:pPr>
        <w:pBdr>
          <w:bottom w:val="single" w:color="2F4F4F" w:sz="8" w:space="3"/>
        </w:pBdr>
        <w:spacing w:after="28" w:before="180"/>
      </w:pPr>
      <w:r>
        <w:rPr>
          <w:rFonts w:ascii="Georgia" w:cs="Georgia" w:eastAsia="Georgia" w:hAnsi="Georgia"/>
          <w:b/>
          <w:bCs/>
          <w:color w:val="2F4F4F"/>
          <w:spacing w:val="30"/>
          <w:sz w:val="21"/>
          <w:szCs w:val="21"/>
        </w:rPr>
        <w:t xml:space="preserve">EDUCATION</w:t>
      </w:r>
    </w:p>
    <w:p>
      <w:pPr>
        <w:tabs>
          <w:tab w:val="right" w:pos="9026"/>
        </w:tabs>
        <w:spacing w:after="0" w:before="90"/>
      </w:pPr>
      <w:r>
        <w:rPr>
          <w:rFonts w:ascii="Georgia" w:cs="Georgia" w:eastAsia="Georgia" w:hAnsi="Georgia"/>
          <w:b/>
          <w:bCs/>
          <w:color w:val="1A1A1A"/>
          <w:sz w:val="20"/>
          <w:szCs w:val="20"/>
        </w:rPr>
        <w:t xml:space="preserve">Master of Applied Positive Psychology</w:t>
      </w:r>
      <w:r>
        <w:rPr>
          <w:rFonts w:ascii="Georgia" w:cs="Georgia" w:eastAsia="Georgia" w:hAnsi="Georgia"/>
          <w:color w:val="1A1A1A"/>
          <w:sz w:val="20"/>
          <w:szCs w:val="20"/>
        </w:rPr>
        <w:t xml:space="preserve">, University of Pennsylvania</w:t>
      </w:r>
      <w:r>
        <w:rPr>
          <w:rFonts w:ascii="Georgia" w:cs="Georgia" w:eastAsia="Georgia" w:hAnsi="Georgia"/>
          <w:color w:val="555555"/>
          <w:sz w:val="19"/>
          <w:szCs w:val="19"/>
        </w:rPr>
        <w:t xml:space="preserve">	2026</w:t>
      </w:r>
    </w:p>
    <w:p>
      <w:pPr>
        <w:spacing w:after="20"/>
      </w:pPr>
      <w:r>
        <w:rPr>
          <w:rFonts w:ascii="Georgia" w:cs="Georgia" w:eastAsia="Georgia" w:hAnsi="Georgia"/>
          <w:i/>
          <w:iCs/>
          <w:color w:val="555555"/>
          <w:sz w:val="19"/>
          <w:szCs w:val="19"/>
        </w:rPr>
        <w:t xml:space="preserve">Capstone: Stuck in the Middle: Architects of Well-Being</w:t>
      </w:r>
    </w:p>
    <w:p>
      <w:pPr>
        <w:tabs>
          <w:tab w:val="right" w:pos="9026"/>
        </w:tabs>
        <w:spacing w:after="0" w:before="90"/>
      </w:pPr>
      <w:r>
        <w:rPr>
          <w:rFonts w:ascii="Georgia" w:cs="Georgia" w:eastAsia="Georgia" w:hAnsi="Georgia"/>
          <w:b/>
          <w:bCs/>
          <w:color w:val="1A1A1A"/>
          <w:sz w:val="20"/>
          <w:szCs w:val="20"/>
        </w:rPr>
        <w:t xml:space="preserve">Master of Business Administration</w:t>
      </w:r>
      <w:r>
        <w:rPr>
          <w:rFonts w:ascii="Georgia" w:cs="Georgia" w:eastAsia="Georgia" w:hAnsi="Georgia"/>
          <w:color w:val="1A1A1A"/>
          <w:sz w:val="20"/>
          <w:szCs w:val="20"/>
        </w:rPr>
        <w:t xml:space="preserve">, University of California, Davis</w:t>
      </w:r>
      <w:r>
        <w:rPr>
          <w:rFonts w:ascii="Georgia" w:cs="Georgia" w:eastAsia="Georgia" w:hAnsi="Georgia"/>
          <w:color w:val="555555"/>
          <w:sz w:val="19"/>
          <w:szCs w:val="19"/>
        </w:rPr>
        <w:t xml:space="preserve">	2025</w:t>
      </w:r>
    </w:p>
    <w:p>
      <w:pPr>
        <w:tabs>
          <w:tab w:val="right" w:pos="9026"/>
        </w:tabs>
        <w:spacing w:after="0" w:before="90"/>
      </w:pPr>
      <w:r>
        <w:rPr>
          <w:rFonts w:ascii="Georgia" w:cs="Georgia" w:eastAsia="Georgia" w:hAnsi="Georgia"/>
          <w:b/>
          <w:bCs/>
          <w:color w:val="1A1A1A"/>
          <w:sz w:val="20"/>
          <w:szCs w:val="20"/>
        </w:rPr>
        <w:t xml:space="preserve">Doctor of Veterinary Medicine</w:t>
      </w:r>
      <w:r>
        <w:rPr>
          <w:rFonts w:ascii="Georgia" w:cs="Georgia" w:eastAsia="Georgia" w:hAnsi="Georgia"/>
          <w:color w:val="1A1A1A"/>
          <w:sz w:val="20"/>
          <w:szCs w:val="20"/>
        </w:rPr>
        <w:t xml:space="preserve">, Purdue University</w:t>
      </w:r>
      <w:r>
        <w:rPr>
          <w:rFonts w:ascii="Georgia" w:cs="Georgia" w:eastAsia="Georgia" w:hAnsi="Georgia"/>
          <w:color w:val="555555"/>
          <w:sz w:val="19"/>
          <w:szCs w:val="19"/>
        </w:rPr>
        <w:t xml:space="preserve">	1991</w:t>
      </w:r>
    </w:p>
    <w:p>
      <w:pPr>
        <w:spacing w:after="0" w:before="140"/>
      </w:pPr>
      <w:r>
        <w:rPr>
          <w:rFonts w:ascii="Georgia" w:cs="Georgia" w:eastAsia="Georgia" w:hAnsi="Georgia"/>
          <w:b/>
          <w:bCs/>
          <w:color w:val="1A1A1A"/>
          <w:sz w:val="20"/>
          <w:szCs w:val="20"/>
        </w:rPr>
        <w:t xml:space="preserve">Certifications</w:t>
      </w:r>
    </w:p>
    <w:p>
      <w:pPr>
        <w:spacing w:after="40" w:line="238"/>
        <w:jc w:val="left"/>
      </w:pPr>
      <w:r>
        <w:rPr>
          <w:rFonts w:ascii="Georgia" w:cs="Georgia" w:eastAsia="Georgia" w:hAnsi="Georgia"/>
          <w:color w:val="1A1A1A"/>
          <w:sz w:val="20"/>
          <w:szCs w:val="20"/>
        </w:rPr>
        <w:t xml:space="preserve">Certified Veterinary Acupuncturist. Certified Canine Rehabilitation Therapist.</w:t>
      </w:r>
    </w:p>
    <w:p>
      <w:pPr>
        <w:pBdr>
          <w:bottom w:val="single" w:color="2F4F4F" w:sz="8" w:space="3"/>
        </w:pBdr>
        <w:spacing w:after="28" w:before="180"/>
      </w:pPr>
      <w:r>
        <w:rPr>
          <w:rFonts w:ascii="Georgia" w:cs="Georgia" w:eastAsia="Georgia" w:hAnsi="Georgia"/>
          <w:b/>
          <w:bCs/>
          <w:color w:val="2F4F4F"/>
          <w:spacing w:val="30"/>
          <w:sz w:val="21"/>
          <w:szCs w:val="21"/>
        </w:rPr>
        <w:t xml:space="preserve">PRACTICE DESIGN AND OPERATING MODEL</w:t>
      </w:r>
    </w:p>
    <w:p>
      <w:pPr>
        <w:tabs>
          <w:tab w:val="right" w:pos="9026"/>
        </w:tabs>
        <w:spacing w:after="60" w:before="60"/>
      </w:pPr>
      <w:r>
        <w:rPr>
          <w:rFonts w:ascii="Georgia" w:cs="Georgia" w:eastAsia="Georgia" w:hAnsi="Georgia"/>
          <w:b/>
          <w:bCs/>
          <w:color w:val="1A1A1A"/>
          <w:sz w:val="21"/>
          <w:szCs w:val="21"/>
        </w:rPr>
        <w:t xml:space="preserve">Doc Pet Care</w:t>
      </w:r>
      <w:r>
        <w:rPr>
          <w:rFonts w:ascii="Georgia" w:cs="Georgia" w:eastAsia="Georgia" w:hAnsi="Georgia"/>
          <w:color w:val="555555"/>
          <w:sz w:val="19"/>
          <w:szCs w:val="19"/>
        </w:rPr>
        <w:t xml:space="preserve">	Opening January 2027  •  Gustine, CA</w:t>
      </w:r>
    </w:p>
    <w:p>
      <w:pPr>
        <w:spacing w:after="75" w:line="238"/>
        <w:jc w:val="left"/>
      </w:pPr>
      <w:r>
        <w:rPr>
          <w:rFonts w:ascii="Georgia" w:cs="Georgia" w:eastAsia="Georgia" w:hAnsi="Georgia"/>
          <w:color w:val="1A1A1A"/>
          <w:sz w:val="20"/>
          <w:szCs w:val="20"/>
        </w:rPr>
        <w:t xml:space="preserve">A general and urgent care small animal hospital designed around the six stressors identified in the graduate research. Each item below is a structural decision made before opening rather than a program added afterward.</w:t>
      </w:r>
    </w:p>
    <w:p>
      <w:pPr>
        <w:pStyle w:val="ListParagraph"/>
        <w:numPr>
          <w:ilvl w:val="0"/>
          <w:numId w:val="2"/>
        </w:numPr>
        <w:spacing w:after="46" w:line="232"/>
      </w:pPr>
      <w:r>
        <w:rPr>
          <w:rFonts w:ascii="Georgia" w:cs="Georgia" w:eastAsia="Georgia" w:hAnsi="Georgia"/>
          <w:b/>
          <w:bCs/>
          <w:color w:val="1A1A1A"/>
          <w:sz w:val="20"/>
          <w:szCs w:val="20"/>
        </w:rPr>
        <w:t xml:space="preserve">Straight salary compensation. </w:t>
      </w:r>
      <w:r>
        <w:rPr>
          <w:rFonts w:ascii="Georgia" w:cs="Georgia" w:eastAsia="Georgia" w:hAnsi="Georgia"/>
          <w:color w:val="1A1A1A"/>
          <w:sz w:val="20"/>
          <w:szCs w:val="20"/>
        </w:rPr>
        <w:t xml:space="preserve">No production-based or ProSal structure. Removes the financial incentive from the clinical recommendation, which is the mechanism that converts a medical judgment into a revenue decision. Addresses Moral Distress and Financial Strain.</w:t>
      </w:r>
    </w:p>
    <w:p>
      <w:pPr>
        <w:pStyle w:val="ListParagraph"/>
        <w:numPr>
          <w:ilvl w:val="0"/>
          <w:numId w:val="2"/>
        </w:numPr>
        <w:spacing w:after="46" w:line="232"/>
      </w:pPr>
      <w:r>
        <w:rPr>
          <w:rFonts w:ascii="Georgia" w:cs="Georgia" w:eastAsia="Georgia" w:hAnsi="Georgia"/>
          <w:b/>
          <w:bCs/>
          <w:color w:val="1A1A1A"/>
          <w:sz w:val="20"/>
          <w:szCs w:val="20"/>
        </w:rPr>
        <w:t xml:space="preserve">Client Experience Director in place of a front desk. </w:t>
      </w:r>
      <w:r>
        <w:rPr>
          <w:rFonts w:ascii="Georgia" w:cs="Georgia" w:eastAsia="Georgia" w:hAnsi="Georgia"/>
          <w:color w:val="1A1A1A"/>
          <w:sz w:val="20"/>
          <w:szCs w:val="20"/>
        </w:rPr>
        <w:t xml:space="preserve">A senior position reporting directly to ownership, holding discount authority and a range-based estimate system. Moves the cost conversation out of the examination room and away from the veterinarian. Addresses Moral Distress and Demand Pressure.</w:t>
      </w:r>
    </w:p>
    <w:p>
      <w:pPr>
        <w:pStyle w:val="ListParagraph"/>
        <w:numPr>
          <w:ilvl w:val="0"/>
          <w:numId w:val="2"/>
        </w:numPr>
        <w:spacing w:after="46" w:line="232"/>
      </w:pPr>
      <w:r>
        <w:rPr>
          <w:rFonts w:ascii="Georgia" w:cs="Georgia" w:eastAsia="Georgia" w:hAnsi="Georgia"/>
          <w:b/>
          <w:bCs/>
          <w:color w:val="1A1A1A"/>
          <w:sz w:val="20"/>
          <w:szCs w:val="20"/>
        </w:rPr>
        <w:t xml:space="preserve">Capacity for displaced appointments. </w:t>
      </w:r>
      <w:r>
        <w:rPr>
          <w:rFonts w:ascii="Georgia" w:cs="Georgia" w:eastAsia="Georgia" w:hAnsi="Georgia"/>
          <w:color w:val="1A1A1A"/>
          <w:sz w:val="20"/>
          <w:szCs w:val="20"/>
        </w:rPr>
        <w:t xml:space="preserve">Sister hospital arrangements absorb overflow so the schedule does not compress. Compression is what converts relational time from a source of satisfaction into emotional labor. Addresses Demand Pressure.</w:t>
      </w:r>
    </w:p>
    <w:p>
      <w:pPr>
        <w:pStyle w:val="ListParagraph"/>
        <w:numPr>
          <w:ilvl w:val="0"/>
          <w:numId w:val="2"/>
        </w:numPr>
        <w:spacing w:after="46" w:line="232"/>
      </w:pPr>
      <w:r>
        <w:rPr>
          <w:rFonts w:ascii="Georgia" w:cs="Georgia" w:eastAsia="Georgia" w:hAnsi="Georgia"/>
          <w:b/>
          <w:bCs/>
          <w:color w:val="1A1A1A"/>
          <w:sz w:val="20"/>
          <w:szCs w:val="20"/>
        </w:rPr>
        <w:t xml:space="preserve">Measurement built into operations. </w:t>
      </w:r>
      <w:r>
        <w:rPr>
          <w:rFonts w:ascii="Georgia" w:cs="Georgia" w:eastAsia="Georgia" w:hAnsi="Georgia"/>
          <w:color w:val="1A1A1A"/>
          <w:sz w:val="20"/>
          <w:szCs w:val="20"/>
        </w:rPr>
        <w:t xml:space="preserve">A daily pulse instrument across two composites, Demand Pressure and Engagement, with results located on a diagnostic matrix and reviewed on a fixed interval. Interventions that do not hold are replaced.</w:t>
      </w:r>
    </w:p>
    <w:p>
      <w:pPr>
        <w:pBdr>
          <w:bottom w:val="single" w:color="2F4F4F" w:sz="8" w:space="3"/>
        </w:pBdr>
        <w:spacing w:after="28" w:before="180"/>
      </w:pPr>
      <w:r>
        <w:rPr>
          <w:rFonts w:ascii="Georgia" w:cs="Georgia" w:eastAsia="Georgia" w:hAnsi="Georgia"/>
          <w:b/>
          <w:bCs/>
          <w:color w:val="2F4F4F"/>
          <w:spacing w:val="30"/>
          <w:sz w:val="21"/>
          <w:szCs w:val="21"/>
        </w:rPr>
        <w:t xml:space="preserve">CONSULTING AND APPLIED RESEARCH</w:t>
      </w:r>
    </w:p>
    <w:p>
      <w:pPr>
        <w:tabs>
          <w:tab w:val="right" w:pos="9026"/>
        </w:tabs>
        <w:spacing w:after="8" w:before="135"/>
      </w:pPr>
      <w:r>
        <w:rPr>
          <w:rFonts w:ascii="Georgia" w:cs="Georgia" w:eastAsia="Georgia" w:hAnsi="Georgia"/>
          <w:b/>
          <w:bCs/>
          <w:color w:val="1A1A1A"/>
          <w:sz w:val="21"/>
          <w:szCs w:val="21"/>
        </w:rPr>
        <w:t xml:space="preserve">Architects of Well-Being</w:t>
      </w:r>
      <w:r>
        <w:rPr>
          <w:rFonts w:ascii="Georgia" w:cs="Georgia" w:eastAsia="Georgia" w:hAnsi="Georgia"/>
          <w:color w:val="555555"/>
          <w:sz w:val="19"/>
          <w:szCs w:val="19"/>
        </w:rPr>
        <w:t xml:space="preserve">	2026 to Present  •  Turlock, CA</w:t>
      </w:r>
    </w:p>
    <w:p>
      <w:pPr>
        <w:spacing w:after="40"/>
      </w:pPr>
      <w:r>
        <w:rPr>
          <w:rFonts w:ascii="Georgia" w:cs="Georgia" w:eastAsia="Georgia" w:hAnsi="Georgia"/>
          <w:i/>
          <w:iCs/>
          <w:color w:val="555555"/>
          <w:sz w:val="19"/>
          <w:szCs w:val="19"/>
        </w:rPr>
        <w:t xml:space="preserve">Founder</w:t>
      </w:r>
    </w:p>
    <w:p>
      <w:pPr>
        <w:spacing w:after="75" w:line="238"/>
        <w:jc w:val="left"/>
      </w:pPr>
      <w:r>
        <w:rPr>
          <w:rFonts w:ascii="Georgia" w:cs="Georgia" w:eastAsia="Georgia" w:hAnsi="Georgia"/>
          <w:color w:val="1A1A1A"/>
          <w:sz w:val="20"/>
          <w:szCs w:val="20"/>
        </w:rPr>
        <w:t xml:space="preserve">A consulting and lecture practice serving corporate veterinary groups and independent hospitals. The framework identifies six stressors specific to veterinary work, locates a team on two dimensions that predict where it is headed, Demand Pressure and Engagement, and applies five organizational levers to change the conditions of the workday. The distinguishing commitment is measurement: every intervention is assessed against baseline, and interventions that do not hold are replaced rather than defended.</w:t>
      </w:r>
    </w:p>
    <w:p>
      <w:pPr>
        <w:pStyle w:val="ListParagraph"/>
        <w:numPr>
          <w:ilvl w:val="0"/>
          <w:numId w:val="2"/>
        </w:numPr>
        <w:spacing w:after="38" w:line="232"/>
      </w:pPr>
      <w:r>
        <w:rPr>
          <w:rFonts w:ascii="Georgia" w:cs="Georgia" w:eastAsia="Georgia" w:hAnsi="Georgia"/>
          <w:color w:val="1A1A1A"/>
          <w:sz w:val="20"/>
          <w:szCs w:val="20"/>
        </w:rPr>
        <w:t xml:space="preserve">Six-item measurement instrument and eight-item daily pulse developed for hospital use.</w:t>
      </w:r>
    </w:p>
    <w:p>
      <w:pPr>
        <w:pStyle w:val="ListParagraph"/>
        <w:numPr>
          <w:ilvl w:val="0"/>
          <w:numId w:val="2"/>
        </w:numPr>
        <w:spacing w:after="38" w:line="232"/>
      </w:pPr>
      <w:r>
        <w:rPr>
          <w:rFonts w:ascii="Georgia" w:cs="Georgia" w:eastAsia="Georgia" w:hAnsi="Georgia"/>
          <w:color w:val="1A1A1A"/>
          <w:sz w:val="20"/>
          <w:szCs w:val="20"/>
        </w:rPr>
        <w:t xml:space="preserve">Diagnostic matrix mapping fourteen transition states across four quadrants, with a priority tier system for intervention sequencing.</w:t>
      </w:r>
    </w:p>
    <w:p>
      <w:pPr>
        <w:pBdr>
          <w:bottom w:val="single" w:color="2F4F4F" w:sz="8" w:space="3"/>
        </w:pBdr>
        <w:spacing w:after="28" w:before="180"/>
      </w:pPr>
      <w:r>
        <w:rPr>
          <w:rFonts w:ascii="Georgia" w:cs="Georgia" w:eastAsia="Georgia" w:hAnsi="Georgia"/>
          <w:b/>
          <w:bCs/>
          <w:color w:val="2F4F4F"/>
          <w:spacing w:val="30"/>
          <w:sz w:val="21"/>
          <w:szCs w:val="21"/>
        </w:rPr>
        <w:t xml:space="preserve">CLINICAL AND BUSINESS EXPERIENCE</w:t>
      </w:r>
    </w:p>
    <w:p>
      <w:pPr>
        <w:tabs>
          <w:tab w:val="right" w:pos="9026"/>
        </w:tabs>
        <w:spacing w:after="8" w:before="135"/>
      </w:pPr>
      <w:r>
        <w:rPr>
          <w:rFonts w:ascii="Georgia" w:cs="Georgia" w:eastAsia="Georgia" w:hAnsi="Georgia"/>
          <w:b/>
          <w:bCs/>
          <w:color w:val="1A1A1A"/>
          <w:sz w:val="21"/>
          <w:szCs w:val="21"/>
        </w:rPr>
        <w:t xml:space="preserve">Monte Vista Small Animal Hospital</w:t>
      </w:r>
      <w:r>
        <w:rPr>
          <w:rFonts w:ascii="Georgia" w:cs="Georgia" w:eastAsia="Georgia" w:hAnsi="Georgia"/>
          <w:color w:val="555555"/>
          <w:sz w:val="19"/>
          <w:szCs w:val="19"/>
        </w:rPr>
        <w:t xml:space="preserve">	2003 to 2021  •  Turlock, CA</w:t>
      </w:r>
    </w:p>
    <w:p>
      <w:pPr>
        <w:spacing w:after="40"/>
      </w:pPr>
      <w:r>
        <w:rPr>
          <w:rFonts w:ascii="Georgia" w:cs="Georgia" w:eastAsia="Georgia" w:hAnsi="Georgia"/>
          <w:i/>
          <w:iCs/>
          <w:color w:val="555555"/>
          <w:sz w:val="19"/>
          <w:szCs w:val="19"/>
        </w:rPr>
        <w:t xml:space="preserve">Owner and Hospital Director</w:t>
      </w:r>
    </w:p>
    <w:p>
      <w:pPr>
        <w:pStyle w:val="ListParagraph"/>
        <w:numPr>
          <w:ilvl w:val="0"/>
          <w:numId w:val="2"/>
        </w:numPr>
        <w:spacing w:after="38" w:line="232"/>
      </w:pPr>
      <w:r>
        <w:rPr>
          <w:rFonts w:ascii="Georgia" w:cs="Georgia" w:eastAsia="Georgia" w:hAnsi="Georgia"/>
          <w:color w:val="1A1A1A"/>
          <w:sz w:val="20"/>
          <w:szCs w:val="20"/>
        </w:rPr>
        <w:t xml:space="preserve">Directed a multi-doctor, multi-hospital operation of 120 employees and 12 veterinarians.</w:t>
      </w:r>
    </w:p>
    <w:p>
      <w:pPr>
        <w:pStyle w:val="ListParagraph"/>
        <w:numPr>
          <w:ilvl w:val="0"/>
          <w:numId w:val="2"/>
        </w:numPr>
        <w:spacing w:after="38" w:line="232"/>
      </w:pPr>
      <w:r>
        <w:rPr>
          <w:rFonts w:ascii="Georgia" w:cs="Georgia" w:eastAsia="Georgia" w:hAnsi="Georgia"/>
          <w:color w:val="1A1A1A"/>
          <w:sz w:val="20"/>
          <w:szCs w:val="20"/>
        </w:rPr>
        <w:t xml:space="preserve">Held full profit and loss responsibility across staffing, compensation design, scheduling, and capital investment.</w:t>
      </w:r>
    </w:p>
    <w:p>
      <w:pPr>
        <w:pStyle w:val="ListParagraph"/>
        <w:numPr>
          <w:ilvl w:val="0"/>
          <w:numId w:val="2"/>
        </w:numPr>
        <w:spacing w:after="38" w:line="232"/>
      </w:pPr>
      <w:r>
        <w:rPr>
          <w:rFonts w:ascii="Georgia" w:cs="Georgia" w:eastAsia="Georgia" w:hAnsi="Georgia"/>
          <w:color w:val="1A1A1A"/>
          <w:sz w:val="20"/>
          <w:szCs w:val="20"/>
        </w:rPr>
        <w:t xml:space="preserve">Sold to Pet Vet in 2021, providing direct experience of corporate consolidation from the seller's side.</w:t>
      </w:r>
    </w:p>
    <w:p>
      <w:pPr>
        <w:tabs>
          <w:tab w:val="right" w:pos="9026"/>
        </w:tabs>
        <w:spacing w:after="8" w:before="135"/>
      </w:pPr>
      <w:r>
        <w:rPr>
          <w:rFonts w:ascii="Georgia" w:cs="Georgia" w:eastAsia="Georgia" w:hAnsi="Georgia"/>
          <w:b/>
          <w:bCs/>
          <w:color w:val="1A1A1A"/>
          <w:sz w:val="21"/>
          <w:szCs w:val="21"/>
        </w:rPr>
        <w:t xml:space="preserve">Community Veterinary Clinic</w:t>
      </w:r>
      <w:r>
        <w:rPr>
          <w:rFonts w:ascii="Georgia" w:cs="Georgia" w:eastAsia="Georgia" w:hAnsi="Georgia"/>
          <w:color w:val="555555"/>
          <w:sz w:val="19"/>
          <w:szCs w:val="19"/>
        </w:rPr>
        <w:t xml:space="preserve">	1993 to 2021  •  Turlock, CA</w:t>
      </w:r>
    </w:p>
    <w:p>
      <w:pPr>
        <w:spacing w:after="40"/>
      </w:pPr>
      <w:r>
        <w:rPr>
          <w:rFonts w:ascii="Georgia" w:cs="Georgia" w:eastAsia="Georgia" w:hAnsi="Georgia"/>
          <w:i/>
          <w:iCs/>
          <w:color w:val="555555"/>
          <w:sz w:val="19"/>
          <w:szCs w:val="19"/>
        </w:rPr>
        <w:t xml:space="preserve">Owner</w:t>
      </w:r>
    </w:p>
    <w:p>
      <w:pPr>
        <w:pStyle w:val="ListParagraph"/>
        <w:numPr>
          <w:ilvl w:val="0"/>
          <w:numId w:val="2"/>
        </w:numPr>
        <w:spacing w:after="38" w:line="232"/>
      </w:pPr>
      <w:r>
        <w:rPr>
          <w:rFonts w:ascii="Georgia" w:cs="Georgia" w:eastAsia="Georgia" w:hAnsi="Georgia"/>
          <w:color w:val="1A1A1A"/>
          <w:sz w:val="20"/>
          <w:szCs w:val="20"/>
        </w:rPr>
        <w:t xml:space="preserve">Acquired in 1993 as a first practice and operated it for twenty-eight years in small animal medicine and surgery. Sold to Pet Vet in 2021.</w:t>
      </w:r>
    </w:p>
    <w:p>
      <w:pPr>
        <w:tabs>
          <w:tab w:val="right" w:pos="9026"/>
        </w:tabs>
        <w:spacing w:after="8" w:before="135"/>
      </w:pPr>
      <w:r>
        <w:rPr>
          <w:rFonts w:ascii="Georgia" w:cs="Georgia" w:eastAsia="Georgia" w:hAnsi="Georgia"/>
          <w:b/>
          <w:bCs/>
          <w:color w:val="1A1A1A"/>
          <w:sz w:val="21"/>
          <w:szCs w:val="21"/>
        </w:rPr>
        <w:t xml:space="preserve">Furreka, Inc.</w:t>
      </w:r>
      <w:r>
        <w:rPr>
          <w:rFonts w:ascii="Georgia" w:cs="Georgia" w:eastAsia="Georgia" w:hAnsi="Georgia"/>
          <w:color w:val="555555"/>
          <w:sz w:val="19"/>
          <w:szCs w:val="19"/>
        </w:rPr>
        <w:t xml:space="preserve">	2016 to Present  •  United States</w:t>
      </w:r>
    </w:p>
    <w:p>
      <w:pPr>
        <w:spacing w:after="40"/>
      </w:pPr>
      <w:r>
        <w:rPr>
          <w:rFonts w:ascii="Georgia" w:cs="Georgia" w:eastAsia="Georgia" w:hAnsi="Georgia"/>
          <w:i/>
          <w:iCs/>
          <w:color w:val="555555"/>
          <w:sz w:val="19"/>
          <w:szCs w:val="19"/>
        </w:rPr>
        <w:t xml:space="preserve">Owner</w:t>
      </w:r>
    </w:p>
    <w:p>
      <w:pPr>
        <w:pStyle w:val="ListParagraph"/>
        <w:numPr>
          <w:ilvl w:val="0"/>
          <w:numId w:val="2"/>
        </w:numPr>
        <w:spacing w:after="38" w:line="232"/>
      </w:pPr>
      <w:r>
        <w:rPr>
          <w:rFonts w:ascii="Georgia" w:cs="Georgia" w:eastAsia="Georgia" w:hAnsi="Georgia"/>
          <w:color w:val="1A1A1A"/>
          <w:sz w:val="20"/>
          <w:szCs w:val="20"/>
        </w:rPr>
        <w:t xml:space="preserve">Founded to compete with national chains in pet microchip registration and recovery.</w:t>
      </w:r>
    </w:p>
    <w:p>
      <w:pPr>
        <w:pStyle w:val="ListParagraph"/>
        <w:numPr>
          <w:ilvl w:val="0"/>
          <w:numId w:val="2"/>
        </w:numPr>
        <w:spacing w:after="38" w:line="232"/>
      </w:pPr>
      <w:r>
        <w:rPr>
          <w:rFonts w:ascii="Georgia" w:cs="Georgia" w:eastAsia="Georgia" w:hAnsi="Georgia"/>
          <w:color w:val="1A1A1A"/>
          <w:sz w:val="20"/>
          <w:szCs w:val="20"/>
        </w:rPr>
        <w:t xml:space="preserve">Operates a lost and found call center and a network of outdoor microchip reader stations.</w:t>
      </w:r>
    </w:p>
    <w:p>
      <w:pPr>
        <w:tabs>
          <w:tab w:val="right" w:pos="9026"/>
        </w:tabs>
        <w:spacing w:after="8" w:before="135"/>
      </w:pPr>
      <w:r>
        <w:rPr>
          <w:rFonts w:ascii="Georgia" w:cs="Georgia" w:eastAsia="Georgia" w:hAnsi="Georgia"/>
          <w:b/>
          <w:bCs/>
          <w:color w:val="1A1A1A"/>
          <w:sz w:val="21"/>
          <w:szCs w:val="21"/>
        </w:rPr>
        <w:t xml:space="preserve">Family Pet Mortuary</w:t>
      </w:r>
      <w:r>
        <w:rPr>
          <w:rFonts w:ascii="Georgia" w:cs="Georgia" w:eastAsia="Georgia" w:hAnsi="Georgia"/>
          <w:color w:val="555555"/>
          <w:sz w:val="19"/>
          <w:szCs w:val="19"/>
        </w:rPr>
        <w:t xml:space="preserve">	2009 to Present  •  Turlock, CA</w:t>
      </w:r>
    </w:p>
    <w:p>
      <w:pPr>
        <w:spacing w:after="40"/>
      </w:pPr>
      <w:r>
        <w:rPr>
          <w:rFonts w:ascii="Georgia" w:cs="Georgia" w:eastAsia="Georgia" w:hAnsi="Georgia"/>
          <w:i/>
          <w:iCs/>
          <w:color w:val="555555"/>
          <w:sz w:val="19"/>
          <w:szCs w:val="19"/>
        </w:rPr>
        <w:t xml:space="preserve">Owner</w:t>
      </w:r>
    </w:p>
    <w:p>
      <w:pPr>
        <w:pStyle w:val="ListParagraph"/>
        <w:numPr>
          <w:ilvl w:val="0"/>
          <w:numId w:val="2"/>
        </w:numPr>
        <w:spacing w:after="38" w:line="232"/>
      </w:pPr>
      <w:r>
        <w:rPr>
          <w:rFonts w:ascii="Georgia" w:cs="Georgia" w:eastAsia="Georgia" w:hAnsi="Georgia"/>
          <w:color w:val="1A1A1A"/>
          <w:sz w:val="20"/>
          <w:szCs w:val="20"/>
        </w:rPr>
        <w:t xml:space="preserve">Pet cremation services for veterinary hospitals and families.</w:t>
      </w:r>
    </w:p>
    <w:p>
      <w:pPr>
        <w:pStyle w:val="ListParagraph"/>
        <w:numPr>
          <w:ilvl w:val="0"/>
          <w:numId w:val="2"/>
        </w:numPr>
        <w:spacing w:after="38" w:line="232"/>
      </w:pPr>
      <w:r>
        <w:rPr>
          <w:rFonts w:ascii="Georgia" w:cs="Georgia" w:eastAsia="Georgia" w:hAnsi="Georgia"/>
          <w:color w:val="1A1A1A"/>
          <w:sz w:val="20"/>
          <w:szCs w:val="20"/>
        </w:rPr>
        <w:t xml:space="preserve">Developed Assured I.D., a body tracking system, and a pricing structure since adopted by competitors.</w:t>
      </w:r>
    </w:p>
    <w:p>
      <w:pPr>
        <w:tabs>
          <w:tab w:val="right" w:pos="9026"/>
        </w:tabs>
        <w:spacing w:after="8" w:before="135"/>
      </w:pPr>
      <w:r>
        <w:rPr>
          <w:rFonts w:ascii="Georgia" w:cs="Georgia" w:eastAsia="Georgia" w:hAnsi="Georgia"/>
          <w:b/>
          <w:bCs/>
          <w:color w:val="1A1A1A"/>
          <w:sz w:val="21"/>
          <w:szCs w:val="21"/>
        </w:rPr>
        <w:t xml:space="preserve">Roam-n-Board</w:t>
      </w:r>
      <w:r>
        <w:rPr>
          <w:rFonts w:ascii="Georgia" w:cs="Georgia" w:eastAsia="Georgia" w:hAnsi="Georgia"/>
          <w:color w:val="555555"/>
          <w:sz w:val="19"/>
          <w:szCs w:val="19"/>
        </w:rPr>
        <w:t xml:space="preserve">	2022 to Present  •  Patterson, CA</w:t>
      </w:r>
    </w:p>
    <w:p>
      <w:pPr>
        <w:spacing w:after="40"/>
      </w:pPr>
      <w:r>
        <w:rPr>
          <w:rFonts w:ascii="Georgia" w:cs="Georgia" w:eastAsia="Georgia" w:hAnsi="Georgia"/>
          <w:i/>
          <w:iCs/>
          <w:color w:val="555555"/>
          <w:sz w:val="19"/>
          <w:szCs w:val="19"/>
        </w:rPr>
        <w:t xml:space="preserve">Owner</w:t>
      </w:r>
    </w:p>
    <w:p>
      <w:pPr>
        <w:pStyle w:val="ListParagraph"/>
        <w:numPr>
          <w:ilvl w:val="0"/>
          <w:numId w:val="2"/>
        </w:numPr>
        <w:spacing w:after="38" w:line="232"/>
      </w:pPr>
      <w:r>
        <w:rPr>
          <w:rFonts w:ascii="Georgia" w:cs="Georgia" w:eastAsia="Georgia" w:hAnsi="Georgia"/>
          <w:color w:val="1A1A1A"/>
          <w:sz w:val="20"/>
          <w:szCs w:val="20"/>
        </w:rPr>
        <w:t xml:space="preserve">Pet boarding operation built on a restructured service model within an established category.</w:t>
      </w:r>
    </w:p>
    <w:p>
      <w:pPr>
        <w:tabs>
          <w:tab w:val="right" w:pos="9026"/>
        </w:tabs>
        <w:spacing w:after="8" w:before="135"/>
      </w:pPr>
      <w:r>
        <w:rPr>
          <w:rFonts w:ascii="Georgia" w:cs="Georgia" w:eastAsia="Georgia" w:hAnsi="Georgia"/>
          <w:b/>
          <w:bCs/>
          <w:color w:val="1A1A1A"/>
          <w:sz w:val="21"/>
          <w:szCs w:val="21"/>
        </w:rPr>
        <w:t xml:space="preserve">KFRescue</w:t>
      </w:r>
      <w:r>
        <w:rPr>
          <w:rFonts w:ascii="Georgia" w:cs="Georgia" w:eastAsia="Georgia" w:hAnsi="Georgia"/>
          <w:color w:val="555555"/>
          <w:sz w:val="19"/>
          <w:szCs w:val="19"/>
        </w:rPr>
        <w:t xml:space="preserve">	2019 to Present  •  California</w:t>
      </w:r>
    </w:p>
    <w:p>
      <w:pPr>
        <w:spacing w:after="40"/>
      </w:pPr>
      <w:r>
        <w:rPr>
          <w:rFonts w:ascii="Georgia" w:cs="Georgia" w:eastAsia="Georgia" w:hAnsi="Georgia"/>
          <w:i/>
          <w:iCs/>
          <w:color w:val="555555"/>
          <w:sz w:val="19"/>
          <w:szCs w:val="19"/>
        </w:rPr>
        <w:t xml:space="preserve">Founder</w:t>
      </w:r>
    </w:p>
    <w:p>
      <w:pPr>
        <w:pStyle w:val="ListParagraph"/>
        <w:numPr>
          <w:ilvl w:val="0"/>
          <w:numId w:val="2"/>
        </w:numPr>
        <w:spacing w:after="38" w:line="232"/>
      </w:pPr>
      <w:r>
        <w:rPr>
          <w:rFonts w:ascii="Georgia" w:cs="Georgia" w:eastAsia="Georgia" w:hAnsi="Georgia"/>
          <w:color w:val="1A1A1A"/>
          <w:sz w:val="20"/>
          <w:szCs w:val="20"/>
        </w:rPr>
        <w:t xml:space="preserve">Nonprofit small animal rescue and transport, with community education on microchipping and spay and neuter access.</w:t>
      </w:r>
    </w:p>
    <w:p>
      <w:pPr>
        <w:pBdr>
          <w:bottom w:val="single" w:color="2F4F4F" w:sz="8" w:space="3"/>
        </w:pBdr>
        <w:spacing w:after="28" w:before="180"/>
      </w:pPr>
      <w:r>
        <w:rPr>
          <w:rFonts w:ascii="Georgia" w:cs="Georgia" w:eastAsia="Georgia" w:hAnsi="Georgia"/>
          <w:b/>
          <w:bCs/>
          <w:color w:val="2F4F4F"/>
          <w:spacing w:val="30"/>
          <w:sz w:val="21"/>
          <w:szCs w:val="21"/>
        </w:rPr>
        <w:t xml:space="preserve">GOVERNANCE AND PUBLIC SERVICE</w:t>
      </w:r>
    </w:p>
    <w:p>
      <w:pPr>
        <w:tabs>
          <w:tab w:val="right" w:pos="9026"/>
        </w:tabs>
        <w:spacing w:after="8" w:before="135"/>
      </w:pPr>
      <w:r>
        <w:rPr>
          <w:rFonts w:ascii="Georgia" w:cs="Georgia" w:eastAsia="Georgia" w:hAnsi="Georgia"/>
          <w:b/>
          <w:bCs/>
          <w:color w:val="1A1A1A"/>
          <w:sz w:val="21"/>
          <w:szCs w:val="21"/>
        </w:rPr>
        <w:t xml:space="preserve">Turlock Irrigation District</w:t>
      </w:r>
      <w:r>
        <w:rPr>
          <w:rFonts w:ascii="Georgia" w:cs="Georgia" w:eastAsia="Georgia" w:hAnsi="Georgia"/>
          <w:color w:val="555555"/>
          <w:sz w:val="19"/>
          <w:szCs w:val="19"/>
        </w:rPr>
        <w:t xml:space="preserve">	2007 to 2024</w:t>
      </w:r>
    </w:p>
    <w:p>
      <w:pPr>
        <w:spacing w:after="40"/>
      </w:pPr>
      <w:r>
        <w:rPr>
          <w:rFonts w:ascii="Georgia" w:cs="Georgia" w:eastAsia="Georgia" w:hAnsi="Georgia"/>
          <w:i/>
          <w:iCs/>
          <w:color w:val="555555"/>
          <w:sz w:val="19"/>
          <w:szCs w:val="19"/>
        </w:rPr>
        <w:t xml:space="preserve">Board Member and Past President</w:t>
      </w:r>
    </w:p>
    <w:p>
      <w:pPr>
        <w:pStyle w:val="ListParagraph"/>
        <w:numPr>
          <w:ilvl w:val="0"/>
          <w:numId w:val="2"/>
        </w:numPr>
        <w:spacing w:after="38" w:line="232"/>
      </w:pPr>
      <w:r>
        <w:rPr>
          <w:rFonts w:ascii="Georgia" w:cs="Georgia" w:eastAsia="Georgia" w:hAnsi="Georgia"/>
          <w:color w:val="1A1A1A"/>
          <w:sz w:val="20"/>
          <w:szCs w:val="20"/>
        </w:rPr>
        <w:t xml:space="preserve">Elected governance of a public utility providing irrigation water and retail electricity to Stanislaus County, including rate setting, capital planning, and executive oversight.</w:t>
      </w:r>
    </w:p>
    <w:p>
      <w:pPr>
        <w:tabs>
          <w:tab w:val="right" w:pos="9026"/>
        </w:tabs>
        <w:spacing w:after="8" w:before="135"/>
      </w:pPr>
      <w:r>
        <w:rPr>
          <w:rFonts w:ascii="Georgia" w:cs="Georgia" w:eastAsia="Georgia" w:hAnsi="Georgia"/>
          <w:b/>
          <w:bCs/>
          <w:color w:val="1A1A1A"/>
          <w:sz w:val="21"/>
          <w:szCs w:val="21"/>
        </w:rPr>
        <w:t xml:space="preserve">Chatom-Mt. View School Board</w:t>
      </w:r>
      <w:r>
        <w:rPr>
          <w:rFonts w:ascii="Georgia" w:cs="Georgia" w:eastAsia="Georgia" w:hAnsi="Georgia"/>
          <w:color w:val="555555"/>
          <w:sz w:val="19"/>
          <w:szCs w:val="19"/>
        </w:rPr>
        <w:t xml:space="preserve">	1993 to 2026</w:t>
      </w:r>
    </w:p>
    <w:p>
      <w:pPr>
        <w:spacing w:after="40"/>
      </w:pPr>
      <w:r>
        <w:rPr>
          <w:rFonts w:ascii="Georgia" w:cs="Georgia" w:eastAsia="Georgia" w:hAnsi="Georgia"/>
          <w:i/>
          <w:iCs/>
          <w:color w:val="555555"/>
          <w:sz w:val="19"/>
          <w:szCs w:val="19"/>
        </w:rPr>
        <w:t xml:space="preserve">Trustee and Past President</w:t>
      </w:r>
    </w:p>
    <w:p>
      <w:pPr>
        <w:pStyle w:val="ListParagraph"/>
        <w:numPr>
          <w:ilvl w:val="0"/>
          <w:numId w:val="2"/>
        </w:numPr>
        <w:spacing w:after="38" w:line="232"/>
      </w:pPr>
      <w:r>
        <w:rPr>
          <w:rFonts w:ascii="Georgia" w:cs="Georgia" w:eastAsia="Georgia" w:hAnsi="Georgia"/>
          <w:color w:val="1A1A1A"/>
          <w:sz w:val="20"/>
          <w:szCs w:val="20"/>
        </w:rPr>
        <w:t xml:space="preserve">Thirty-three years of elected school governance, including budget authority, superintendent oversight, and labor negotiation.</w:t>
      </w:r>
    </w:p>
    <w:p>
      <w:pPr>
        <w:tabs>
          <w:tab w:val="right" w:pos="9026"/>
        </w:tabs>
        <w:spacing w:after="8" w:before="135"/>
      </w:pPr>
      <w:r>
        <w:rPr>
          <w:rFonts w:ascii="Georgia" w:cs="Georgia" w:eastAsia="Georgia" w:hAnsi="Georgia"/>
          <w:b/>
          <w:bCs/>
          <w:color w:val="1A1A1A"/>
          <w:sz w:val="21"/>
          <w:szCs w:val="21"/>
        </w:rPr>
        <w:t xml:space="preserve">American Leadership Forum, Great Valley Chapter</w:t>
      </w:r>
      <w:r>
        <w:rPr>
          <w:rFonts w:ascii="Georgia" w:cs="Georgia" w:eastAsia="Georgia" w:hAnsi="Georgia"/>
          <w:color w:val="555555"/>
          <w:sz w:val="19"/>
          <w:szCs w:val="19"/>
        </w:rPr>
        <w:t xml:space="preserve">	Class I Senior Fellow</w:t>
      </w:r>
    </w:p>
    <w:sectPr>
      <w:pgSz w:w="12240" w:h="15840" w:orient="portrait"/>
      <w:pgMar w:top="900" w:right="1050" w:bottom="860" w:left="10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2026-07-31T16:23:29.137Z</dcterms:created>
  <dcterms:modified xsi:type="dcterms:W3CDTF">2026-07-31T16:23:29.137Z</dcterms:modified>
</cp:coreProperties>
</file>

<file path=docProps/custom.xml><?xml version="1.0" encoding="utf-8"?>
<Properties xmlns="http://schemas.openxmlformats.org/officeDocument/2006/custom-properties" xmlns:vt="http://schemas.openxmlformats.org/officeDocument/2006/docPropsVTypes"/>
</file>